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03" w:rsidRPr="00430C8D" w:rsidRDefault="00C96003" w:rsidP="00C96003">
      <w:pPr>
        <w:keepNext/>
        <w:spacing w:before="360"/>
        <w:jc w:val="center"/>
        <w:outlineLvl w:val="0"/>
        <w:rPr>
          <w:rFonts w:ascii="Cambria" w:hAnsi="Cambria"/>
          <w:b/>
          <w:bCs/>
          <w:caps/>
          <w:smallCaps/>
          <w:sz w:val="20"/>
          <w:szCs w:val="20"/>
        </w:rPr>
      </w:pPr>
      <w:r w:rsidRPr="00430C8D">
        <w:rPr>
          <w:rFonts w:ascii="Cambria" w:hAnsi="Cambria"/>
          <w:b/>
          <w:bCs/>
          <w:caps/>
          <w:smallCaps/>
          <w:sz w:val="20"/>
          <w:szCs w:val="20"/>
        </w:rPr>
        <w:t>А. А. Азизян</w:t>
      </w:r>
    </w:p>
    <w:p w:rsidR="00C96003" w:rsidRPr="00E23D60" w:rsidRDefault="00C96003" w:rsidP="00C96003">
      <w:pPr>
        <w:pStyle w:val="444"/>
        <w:keepNext/>
        <w:ind w:firstLine="0"/>
        <w:jc w:val="center"/>
        <w:rPr>
          <w:rFonts w:ascii="Cambria" w:hAnsi="Cambria"/>
          <w:i/>
          <w:iCs/>
          <w:sz w:val="20"/>
          <w:szCs w:val="20"/>
        </w:rPr>
      </w:pPr>
      <w:r w:rsidRPr="00E23D60">
        <w:rPr>
          <w:rFonts w:ascii="Cambria" w:hAnsi="Cambria"/>
          <w:i/>
          <w:iCs/>
          <w:sz w:val="20"/>
          <w:szCs w:val="20"/>
        </w:rPr>
        <w:t>(</w:t>
      </w:r>
      <w:r w:rsidRPr="00101454">
        <w:rPr>
          <w:rFonts w:ascii="Cambria" w:hAnsi="Cambria"/>
          <w:i/>
          <w:iCs/>
          <w:sz w:val="20"/>
          <w:szCs w:val="20"/>
        </w:rPr>
        <w:t>Музей-институт семьи Рерихов</w:t>
      </w:r>
      <w:r>
        <w:rPr>
          <w:rFonts w:ascii="Cambria" w:hAnsi="Cambria"/>
          <w:i/>
          <w:iCs/>
          <w:sz w:val="20"/>
          <w:szCs w:val="20"/>
        </w:rPr>
        <w:t>;</w:t>
      </w:r>
      <w:r w:rsidRPr="00101454">
        <w:rPr>
          <w:rFonts w:ascii="Cambria" w:hAnsi="Cambria"/>
          <w:i/>
          <w:iCs/>
          <w:sz w:val="20"/>
          <w:szCs w:val="20"/>
        </w:rPr>
        <w:t xml:space="preserve"> Санкт-Петербург</w:t>
      </w:r>
      <w:r w:rsidRPr="00E23D60">
        <w:rPr>
          <w:rFonts w:ascii="Cambria" w:hAnsi="Cambria"/>
          <w:i/>
          <w:iCs/>
          <w:sz w:val="20"/>
          <w:szCs w:val="20"/>
        </w:rPr>
        <w:t>)</w:t>
      </w:r>
    </w:p>
    <w:p w:rsidR="00C96003" w:rsidRPr="009B4CF0" w:rsidRDefault="00C96003" w:rsidP="00C96003">
      <w:pPr>
        <w:pStyle w:val="333"/>
        <w:keepNext/>
        <w:rPr>
          <w:rFonts w:ascii="Cambria" w:hAnsi="Cambria"/>
          <w:spacing w:val="0"/>
        </w:rPr>
      </w:pPr>
      <w:r w:rsidRPr="009B4CF0">
        <w:rPr>
          <w:rFonts w:ascii="Cambria" w:hAnsi="Cambria"/>
          <w:spacing w:val="0"/>
        </w:rPr>
        <w:t>«Бес» Онежского озера</w:t>
      </w:r>
      <w:r w:rsidRPr="009B4CF0">
        <w:rPr>
          <w:rFonts w:ascii="Cambria" w:hAnsi="Cambria"/>
          <w:spacing w:val="0"/>
        </w:rPr>
        <w:br/>
        <w:t>и древнейший прототип Бабы</w:t>
      </w:r>
      <w:r>
        <w:rPr>
          <w:rFonts w:ascii="Cambria" w:hAnsi="Cambria"/>
          <w:spacing w:val="0"/>
        </w:rPr>
        <w:t>-</w:t>
      </w:r>
      <w:r w:rsidRPr="009B4CF0">
        <w:rPr>
          <w:rFonts w:ascii="Cambria" w:hAnsi="Cambria"/>
          <w:spacing w:val="0"/>
        </w:rPr>
        <w:t xml:space="preserve">Яги с </w:t>
      </w:r>
      <w:r>
        <w:rPr>
          <w:rFonts w:ascii="Cambria" w:hAnsi="Cambria"/>
          <w:spacing w:val="0"/>
        </w:rPr>
        <w:t>бЛИЖНЕГО</w:t>
      </w:r>
      <w:r w:rsidRPr="009B4CF0">
        <w:rPr>
          <w:rFonts w:ascii="Cambria" w:hAnsi="Cambria"/>
          <w:spacing w:val="0"/>
        </w:rPr>
        <w:t xml:space="preserve"> Востока</w:t>
      </w:r>
    </w:p>
    <w:p w:rsidR="00C96003" w:rsidRPr="00051F8B" w:rsidRDefault="001542A0" w:rsidP="007F048D">
      <w:pPr>
        <w:framePr w:w="8142" w:hSpace="181" w:wrap="notBeside" w:vAnchor="page" w:hAnchor="margin" w:xAlign="center" w:y="4480"/>
        <w:jc w:val="center"/>
        <w:rPr>
          <w:rFonts w:ascii="Cambria" w:hAnsi="Cambria"/>
          <w:bCs/>
          <w:sz w:val="20"/>
          <w:szCs w:val="20"/>
          <w:lang w:val="en-US"/>
        </w:rPr>
      </w:pPr>
      <w:r>
        <w:rPr>
          <w:rFonts w:ascii="Cambria" w:hAnsi="Cambria"/>
          <w:noProof/>
          <w:sz w:val="20"/>
          <w:szCs w:val="20"/>
        </w:rPr>
        <w:drawing>
          <wp:inline distT="0" distB="0" distL="0" distR="0">
            <wp:extent cx="2267585" cy="4732655"/>
            <wp:effectExtent l="19050" t="0" r="0" b="0"/>
            <wp:docPr id="1" name="Рисунок 1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473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003" w:rsidRDefault="00C96003" w:rsidP="007F048D">
      <w:pPr>
        <w:pStyle w:val="a3"/>
        <w:framePr w:w="8142" w:hSpace="181" w:wrap="notBeside" w:vAnchor="page" w:hAnchor="margin" w:xAlign="center" w:y="4480"/>
        <w:spacing w:after="0"/>
        <w:rPr>
          <w:iCs/>
          <w:spacing w:val="-2"/>
        </w:rPr>
      </w:pPr>
      <w:r w:rsidRPr="00B63D29">
        <w:rPr>
          <w:bCs w:val="0"/>
          <w:i/>
          <w:iCs/>
          <w:spacing w:val="-2"/>
        </w:rPr>
        <w:t>Ил. 1</w:t>
      </w:r>
      <w:r w:rsidRPr="00051F8B">
        <w:rPr>
          <w:iCs/>
          <w:spacing w:val="-2"/>
        </w:rPr>
        <w:t>. «Бес».</w:t>
      </w:r>
      <w:r>
        <w:rPr>
          <w:iCs/>
          <w:spacing w:val="-2"/>
        </w:rPr>
        <w:t xml:space="preserve"> Петроглиф (прорисовка) Восточное побережье Онежского озера</w:t>
      </w:r>
      <w:r w:rsidRPr="00051F8B">
        <w:rPr>
          <w:iCs/>
          <w:spacing w:val="-2"/>
        </w:rPr>
        <w:t>,</w:t>
      </w:r>
      <w:r>
        <w:rPr>
          <w:iCs/>
          <w:spacing w:val="-2"/>
        </w:rPr>
        <w:t xml:space="preserve"> </w:t>
      </w:r>
      <w:r w:rsidRPr="00051F8B">
        <w:rPr>
          <w:iCs/>
          <w:spacing w:val="-2"/>
        </w:rPr>
        <w:t>Карелия</w:t>
      </w:r>
      <w:r w:rsidR="007F048D">
        <w:rPr>
          <w:iCs/>
          <w:spacing w:val="-2"/>
        </w:rPr>
        <w:br/>
      </w:r>
      <w:r w:rsidRPr="00051F8B">
        <w:rPr>
          <w:iCs/>
          <w:spacing w:val="-2"/>
        </w:rPr>
        <w:t>Сер</w:t>
      </w:r>
      <w:r w:rsidR="007F048D">
        <w:rPr>
          <w:iCs/>
          <w:spacing w:val="-2"/>
        </w:rPr>
        <w:t>едина</w:t>
      </w:r>
      <w:r>
        <w:rPr>
          <w:iCs/>
          <w:spacing w:val="-2"/>
        </w:rPr>
        <w:t> </w:t>
      </w:r>
      <w:r w:rsidRPr="00051F8B">
        <w:rPr>
          <w:iCs/>
          <w:spacing w:val="-2"/>
        </w:rPr>
        <w:t>– посл</w:t>
      </w:r>
      <w:r w:rsidR="007F048D">
        <w:rPr>
          <w:iCs/>
          <w:spacing w:val="-2"/>
        </w:rPr>
        <w:t>едняя</w:t>
      </w:r>
      <w:r w:rsidRPr="00051F8B">
        <w:rPr>
          <w:iCs/>
          <w:spacing w:val="-2"/>
        </w:rPr>
        <w:t xml:space="preserve"> </w:t>
      </w:r>
      <w:r>
        <w:rPr>
          <w:iCs/>
          <w:spacing w:val="-2"/>
        </w:rPr>
        <w:t>ч</w:t>
      </w:r>
      <w:r w:rsidRPr="00051F8B">
        <w:rPr>
          <w:iCs/>
          <w:spacing w:val="-2"/>
        </w:rPr>
        <w:t>етв</w:t>
      </w:r>
      <w:r w:rsidR="007F048D">
        <w:rPr>
          <w:iCs/>
          <w:spacing w:val="-2"/>
        </w:rPr>
        <w:t>ерть</w:t>
      </w:r>
      <w:r>
        <w:rPr>
          <w:iCs/>
          <w:spacing w:val="-2"/>
        </w:rPr>
        <w:t> </w:t>
      </w:r>
      <w:r w:rsidRPr="00051F8B">
        <w:rPr>
          <w:iCs/>
          <w:spacing w:val="-2"/>
          <w:lang w:val="en-US"/>
        </w:rPr>
        <w:t>IV</w:t>
      </w:r>
      <w:r>
        <w:rPr>
          <w:iCs/>
          <w:spacing w:val="-2"/>
        </w:rPr>
        <w:t> </w:t>
      </w:r>
      <w:r w:rsidRPr="00051F8B">
        <w:rPr>
          <w:iCs/>
          <w:spacing w:val="-2"/>
        </w:rPr>
        <w:t>тыс</w:t>
      </w:r>
      <w:r w:rsidR="007F048D">
        <w:rPr>
          <w:iCs/>
          <w:spacing w:val="-2"/>
        </w:rPr>
        <w:t>ячелетия</w:t>
      </w:r>
      <w:r w:rsidRPr="00051F8B">
        <w:rPr>
          <w:iCs/>
          <w:spacing w:val="-2"/>
        </w:rPr>
        <w:t xml:space="preserve"> до н.</w:t>
      </w:r>
      <w:r>
        <w:rPr>
          <w:iCs/>
          <w:spacing w:val="-2"/>
        </w:rPr>
        <w:t> </w:t>
      </w:r>
      <w:r w:rsidRPr="00051F8B">
        <w:rPr>
          <w:iCs/>
          <w:spacing w:val="-2"/>
        </w:rPr>
        <w:t>э.</w:t>
      </w:r>
    </w:p>
    <w:p w:rsidR="00C96003" w:rsidRPr="00801415" w:rsidRDefault="00C96003" w:rsidP="007F048D">
      <w:pPr>
        <w:pStyle w:val="a3"/>
        <w:framePr w:w="8142" w:hSpace="181" w:wrap="notBeside" w:vAnchor="page" w:hAnchor="margin" w:xAlign="center" w:y="4480"/>
        <w:spacing w:before="40"/>
        <w:rPr>
          <w:bCs w:val="0"/>
          <w:iCs/>
          <w:spacing w:val="-2"/>
        </w:rPr>
      </w:pPr>
      <w:r w:rsidRPr="00851BDE">
        <w:rPr>
          <w:bCs w:val="0"/>
          <w:iCs/>
          <w:spacing w:val="-2"/>
          <w:sz w:val="16"/>
          <w:szCs w:val="16"/>
        </w:rPr>
        <w:t>Воспроизведено:</w:t>
      </w:r>
      <w:r w:rsidRPr="00051F8B">
        <w:rPr>
          <w:bCs w:val="0"/>
          <w:iCs/>
          <w:spacing w:val="-2"/>
          <w:sz w:val="16"/>
          <w:szCs w:val="16"/>
        </w:rPr>
        <w:t xml:space="preserve"> </w:t>
      </w:r>
      <w:r w:rsidRPr="00051F8B">
        <w:rPr>
          <w:bCs w:val="0"/>
          <w:i/>
          <w:iCs/>
          <w:spacing w:val="-2"/>
          <w:sz w:val="16"/>
          <w:szCs w:val="16"/>
        </w:rPr>
        <w:t>Столяр</w:t>
      </w:r>
      <w:r w:rsidRPr="00051F8B">
        <w:rPr>
          <w:bCs w:val="0"/>
          <w:i/>
          <w:iCs/>
          <w:spacing w:val="-2"/>
          <w:sz w:val="16"/>
          <w:szCs w:val="16"/>
          <w:lang w:val="en-US"/>
        </w:rPr>
        <w:t> </w:t>
      </w:r>
      <w:r w:rsidRPr="00051F8B">
        <w:rPr>
          <w:bCs w:val="0"/>
          <w:i/>
          <w:iCs/>
          <w:spacing w:val="-2"/>
          <w:sz w:val="16"/>
          <w:szCs w:val="16"/>
        </w:rPr>
        <w:t>А.</w:t>
      </w:r>
      <w:r w:rsidRPr="00051F8B">
        <w:rPr>
          <w:bCs w:val="0"/>
          <w:i/>
          <w:iCs/>
          <w:spacing w:val="-2"/>
          <w:sz w:val="16"/>
          <w:szCs w:val="16"/>
          <w:lang w:val="en-US"/>
        </w:rPr>
        <w:t> </w:t>
      </w:r>
      <w:r w:rsidRPr="00051F8B">
        <w:rPr>
          <w:bCs w:val="0"/>
          <w:i/>
          <w:iCs/>
          <w:spacing w:val="-2"/>
          <w:sz w:val="16"/>
          <w:szCs w:val="16"/>
        </w:rPr>
        <w:t>Д.</w:t>
      </w:r>
      <w:r w:rsidRPr="00051F8B">
        <w:rPr>
          <w:bCs w:val="0"/>
          <w:iCs/>
          <w:spacing w:val="-2"/>
          <w:sz w:val="16"/>
          <w:szCs w:val="16"/>
        </w:rPr>
        <w:t xml:space="preserve"> Вертикальное</w:t>
      </w:r>
      <w:r>
        <w:rPr>
          <w:bCs w:val="0"/>
          <w:iCs/>
          <w:spacing w:val="-2"/>
          <w:sz w:val="16"/>
          <w:szCs w:val="16"/>
        </w:rPr>
        <w:t xml:space="preserve"> </w:t>
      </w:r>
      <w:r w:rsidRPr="00051F8B">
        <w:rPr>
          <w:bCs w:val="0"/>
          <w:iCs/>
          <w:spacing w:val="-2"/>
          <w:sz w:val="16"/>
          <w:szCs w:val="16"/>
        </w:rPr>
        <w:t>погребение (мезолит) как предтеча</w:t>
      </w:r>
      <w:r>
        <w:rPr>
          <w:bCs w:val="0"/>
          <w:iCs/>
          <w:spacing w:val="-2"/>
          <w:sz w:val="16"/>
          <w:szCs w:val="16"/>
        </w:rPr>
        <w:t xml:space="preserve"> </w:t>
      </w:r>
      <w:r w:rsidRPr="00051F8B">
        <w:rPr>
          <w:bCs w:val="0"/>
          <w:iCs/>
          <w:spacing w:val="-2"/>
          <w:sz w:val="16"/>
          <w:szCs w:val="16"/>
        </w:rPr>
        <w:t>монументального</w:t>
      </w:r>
      <w:r>
        <w:rPr>
          <w:bCs w:val="0"/>
          <w:iCs/>
          <w:spacing w:val="-2"/>
          <w:sz w:val="16"/>
          <w:szCs w:val="16"/>
        </w:rPr>
        <w:t xml:space="preserve"> </w:t>
      </w:r>
      <w:r w:rsidRPr="00051F8B">
        <w:rPr>
          <w:bCs w:val="0"/>
          <w:iCs/>
          <w:spacing w:val="-2"/>
          <w:sz w:val="16"/>
          <w:szCs w:val="16"/>
        </w:rPr>
        <w:t>антропоморфного</w:t>
      </w:r>
      <w:r w:rsidR="007F048D">
        <w:rPr>
          <w:bCs w:val="0"/>
          <w:iCs/>
          <w:spacing w:val="-2"/>
          <w:sz w:val="16"/>
          <w:szCs w:val="16"/>
        </w:rPr>
        <w:br/>
      </w:r>
      <w:r w:rsidRPr="00051F8B">
        <w:rPr>
          <w:bCs w:val="0"/>
          <w:iCs/>
          <w:spacing w:val="-2"/>
          <w:sz w:val="16"/>
          <w:szCs w:val="16"/>
        </w:rPr>
        <w:t>образа</w:t>
      </w:r>
      <w:r w:rsidRPr="00051F8B">
        <w:rPr>
          <w:bCs w:val="0"/>
          <w:iCs/>
          <w:spacing w:val="-2"/>
          <w:sz w:val="16"/>
          <w:szCs w:val="16"/>
          <w:lang w:val="en-US"/>
        </w:rPr>
        <w:t> </w:t>
      </w:r>
      <w:r w:rsidRPr="00051F8B">
        <w:rPr>
          <w:bCs w:val="0"/>
          <w:iCs/>
          <w:spacing w:val="-2"/>
          <w:sz w:val="16"/>
          <w:szCs w:val="16"/>
        </w:rPr>
        <w:t>// Древности Подвинья:</w:t>
      </w:r>
      <w:r>
        <w:rPr>
          <w:bCs w:val="0"/>
          <w:iCs/>
          <w:spacing w:val="-2"/>
          <w:sz w:val="16"/>
          <w:szCs w:val="16"/>
        </w:rPr>
        <w:t xml:space="preserve"> </w:t>
      </w:r>
      <w:r w:rsidRPr="00051F8B">
        <w:rPr>
          <w:bCs w:val="0"/>
          <w:iCs/>
          <w:spacing w:val="-2"/>
          <w:sz w:val="16"/>
          <w:szCs w:val="16"/>
        </w:rPr>
        <w:t>исторический</w:t>
      </w:r>
      <w:r>
        <w:rPr>
          <w:bCs w:val="0"/>
          <w:iCs/>
          <w:spacing w:val="-2"/>
          <w:sz w:val="16"/>
          <w:szCs w:val="16"/>
        </w:rPr>
        <w:t xml:space="preserve"> </w:t>
      </w:r>
      <w:r w:rsidRPr="00051F8B">
        <w:rPr>
          <w:bCs w:val="0"/>
          <w:iCs/>
          <w:spacing w:val="-2"/>
          <w:sz w:val="16"/>
          <w:szCs w:val="16"/>
        </w:rPr>
        <w:t>аспект.</w:t>
      </w:r>
      <w:r w:rsidRPr="00051F8B">
        <w:rPr>
          <w:bCs w:val="0"/>
          <w:iCs/>
          <w:spacing w:val="-2"/>
          <w:sz w:val="16"/>
          <w:szCs w:val="16"/>
          <w:lang w:val="en-US"/>
        </w:rPr>
        <w:t> </w:t>
      </w:r>
      <w:r w:rsidRPr="00051F8B">
        <w:rPr>
          <w:bCs w:val="0"/>
          <w:iCs/>
          <w:spacing w:val="-2"/>
          <w:sz w:val="16"/>
          <w:szCs w:val="16"/>
        </w:rPr>
        <w:t>– СПб.: Изд-во ГЭ, 2003.</w:t>
      </w:r>
      <w:r w:rsidRPr="00051F8B">
        <w:rPr>
          <w:bCs w:val="0"/>
          <w:iCs/>
          <w:spacing w:val="-2"/>
          <w:sz w:val="16"/>
          <w:szCs w:val="16"/>
          <w:lang w:val="en-US"/>
        </w:rPr>
        <w:t> </w:t>
      </w:r>
      <w:r w:rsidRPr="00051F8B">
        <w:rPr>
          <w:bCs w:val="0"/>
          <w:iCs/>
          <w:spacing w:val="-2"/>
          <w:sz w:val="16"/>
          <w:szCs w:val="16"/>
        </w:rPr>
        <w:t>– С. 168. – Рис. 1–</w:t>
      </w:r>
      <w:r w:rsidRPr="00051F8B">
        <w:rPr>
          <w:bCs w:val="0"/>
          <w:iCs/>
          <w:spacing w:val="-2"/>
          <w:sz w:val="16"/>
          <w:szCs w:val="16"/>
          <w:lang w:val="en-US"/>
        </w:rPr>
        <w:t>IV</w:t>
      </w:r>
    </w:p>
    <w:p w:rsidR="00C96003" w:rsidRPr="00051F8B" w:rsidRDefault="00C96003" w:rsidP="00C96003">
      <w:pPr>
        <w:ind w:firstLine="357"/>
        <w:rPr>
          <w:rFonts w:ascii="Cambria" w:hAnsi="Cambria"/>
          <w:bCs/>
          <w:spacing w:val="-2"/>
          <w:sz w:val="20"/>
          <w:szCs w:val="20"/>
        </w:rPr>
      </w:pPr>
      <w:r w:rsidRPr="00051F8B">
        <w:rPr>
          <w:rFonts w:ascii="Cambria" w:hAnsi="Cambria"/>
          <w:bCs/>
          <w:spacing w:val="-2"/>
          <w:sz w:val="20"/>
          <w:szCs w:val="20"/>
        </w:rPr>
        <w:t>Петроглифы Карелии – один из нескольких крупнейших кластеров такого рода в мире. До полного понимания их смысла и функций всё ещё далеко. Не является исключением и самый известный из них – «Бес» с полуострова Бесов Нос на восточном побережье Онежского озера [</w:t>
      </w:r>
      <w:r w:rsidRPr="00051F8B">
        <w:rPr>
          <w:rFonts w:ascii="Cambria" w:hAnsi="Cambria"/>
          <w:bCs/>
          <w:i/>
          <w:spacing w:val="-2"/>
          <w:sz w:val="20"/>
          <w:szCs w:val="20"/>
        </w:rPr>
        <w:t>ил.</w:t>
      </w:r>
      <w:r w:rsidRPr="00051F8B">
        <w:rPr>
          <w:rFonts w:ascii="Cambria" w:hAnsi="Cambria"/>
          <w:bCs/>
          <w:i/>
          <w:spacing w:val="-2"/>
          <w:sz w:val="20"/>
          <w:szCs w:val="20"/>
          <w:lang w:val="en-US"/>
        </w:rPr>
        <w:t> </w:t>
      </w:r>
      <w:r w:rsidRPr="00051F8B">
        <w:rPr>
          <w:rFonts w:ascii="Cambria" w:hAnsi="Cambria"/>
          <w:bCs/>
          <w:i/>
          <w:spacing w:val="-2"/>
          <w:sz w:val="20"/>
          <w:szCs w:val="20"/>
        </w:rPr>
        <w:t>1</w:t>
      </w:r>
      <w:r w:rsidRPr="00051F8B">
        <w:rPr>
          <w:rFonts w:ascii="Cambria" w:hAnsi="Cambria"/>
          <w:bCs/>
          <w:spacing w:val="-2"/>
          <w:sz w:val="20"/>
          <w:szCs w:val="20"/>
        </w:rPr>
        <w:t>], который, по мнению А.</w:t>
      </w:r>
      <w:r w:rsidRPr="00051F8B">
        <w:rPr>
          <w:rFonts w:ascii="Cambria" w:hAnsi="Cambria"/>
          <w:bCs/>
          <w:spacing w:val="-2"/>
          <w:sz w:val="20"/>
          <w:szCs w:val="20"/>
          <w:lang w:val="en-US"/>
        </w:rPr>
        <w:t> </w:t>
      </w:r>
      <w:r w:rsidRPr="00051F8B">
        <w:rPr>
          <w:rFonts w:ascii="Cambria" w:hAnsi="Cambria"/>
          <w:bCs/>
          <w:spacing w:val="-2"/>
          <w:sz w:val="20"/>
          <w:szCs w:val="20"/>
        </w:rPr>
        <w:t>М.</w:t>
      </w:r>
      <w:r w:rsidRPr="00051F8B">
        <w:rPr>
          <w:rFonts w:ascii="Cambria" w:hAnsi="Cambria"/>
          <w:bCs/>
          <w:spacing w:val="-2"/>
          <w:sz w:val="20"/>
          <w:szCs w:val="20"/>
          <w:lang w:val="en-US"/>
        </w:rPr>
        <w:t> </w:t>
      </w:r>
      <w:r w:rsidRPr="00051F8B">
        <w:rPr>
          <w:rFonts w:ascii="Cambria" w:hAnsi="Cambria"/>
          <w:bCs/>
          <w:spacing w:val="-2"/>
          <w:sz w:val="20"/>
          <w:szCs w:val="20"/>
        </w:rPr>
        <w:t>Линевского и А.</w:t>
      </w:r>
      <w:r w:rsidRPr="00051F8B">
        <w:rPr>
          <w:rFonts w:ascii="Cambria" w:hAnsi="Cambria"/>
          <w:bCs/>
          <w:spacing w:val="-2"/>
          <w:sz w:val="20"/>
          <w:szCs w:val="20"/>
          <w:lang w:val="en-US"/>
        </w:rPr>
        <w:t> </w:t>
      </w:r>
      <w:r w:rsidRPr="00051F8B">
        <w:rPr>
          <w:rFonts w:ascii="Cambria" w:hAnsi="Cambria"/>
          <w:bCs/>
          <w:spacing w:val="-2"/>
          <w:sz w:val="20"/>
          <w:szCs w:val="20"/>
        </w:rPr>
        <w:t>Д.</w:t>
      </w:r>
      <w:r w:rsidRPr="00051F8B">
        <w:rPr>
          <w:rFonts w:ascii="Cambria" w:hAnsi="Cambria"/>
          <w:bCs/>
          <w:spacing w:val="-2"/>
          <w:sz w:val="20"/>
          <w:szCs w:val="20"/>
          <w:lang w:val="en-US"/>
        </w:rPr>
        <w:t> </w:t>
      </w:r>
      <w:r w:rsidRPr="00051F8B">
        <w:rPr>
          <w:rFonts w:ascii="Cambria" w:hAnsi="Cambria"/>
          <w:bCs/>
          <w:spacing w:val="-2"/>
          <w:sz w:val="20"/>
          <w:szCs w:val="20"/>
        </w:rPr>
        <w:t>Столяра, был выбит в данном месте первым ввиду своего чрезвычайно крупного размера (2,46</w:t>
      </w:r>
      <w:r w:rsidRPr="00051F8B">
        <w:rPr>
          <w:rFonts w:ascii="Cambria" w:hAnsi="Cambria"/>
          <w:bCs/>
          <w:spacing w:val="-2"/>
          <w:sz w:val="20"/>
          <w:szCs w:val="20"/>
          <w:lang w:val="en-US"/>
        </w:rPr>
        <w:t> </w:t>
      </w:r>
      <w:r w:rsidRPr="00051F8B">
        <w:rPr>
          <w:rFonts w:ascii="Cambria" w:hAnsi="Cambria"/>
          <w:bCs/>
          <w:spacing w:val="-2"/>
          <w:sz w:val="20"/>
          <w:szCs w:val="20"/>
        </w:rPr>
        <w:t>м) и центрального положения на самой оконечности мыса</w:t>
      </w:r>
      <w:r w:rsidRPr="00051F8B">
        <w:rPr>
          <w:rStyle w:val="a6"/>
          <w:rFonts w:ascii="Cambria" w:hAnsi="Cambria"/>
          <w:bCs/>
          <w:spacing w:val="-2"/>
          <w:sz w:val="20"/>
          <w:szCs w:val="20"/>
        </w:rPr>
        <w:endnoteReference w:id="2"/>
      </w:r>
      <w:r w:rsidRPr="00051F8B">
        <w:rPr>
          <w:rFonts w:ascii="Cambria" w:hAnsi="Cambria"/>
          <w:bCs/>
          <w:spacing w:val="-2"/>
          <w:sz w:val="20"/>
          <w:szCs w:val="20"/>
        </w:rPr>
        <w:t>. По сегодняшним оценкам время создания «Беса» относится к хронологическому уровню середины – последней четверти IV тыс</w:t>
      </w:r>
      <w:r w:rsidR="007F048D">
        <w:rPr>
          <w:rFonts w:ascii="Cambria" w:hAnsi="Cambria"/>
          <w:bCs/>
          <w:spacing w:val="-2"/>
          <w:sz w:val="20"/>
          <w:szCs w:val="20"/>
        </w:rPr>
        <w:t>ячелетия</w:t>
      </w:r>
      <w:r w:rsidRPr="00051F8B">
        <w:rPr>
          <w:rFonts w:ascii="Cambria" w:hAnsi="Cambria"/>
          <w:bCs/>
          <w:spacing w:val="-2"/>
          <w:sz w:val="20"/>
          <w:szCs w:val="20"/>
        </w:rPr>
        <w:t xml:space="preserve"> до н. э.</w:t>
      </w:r>
      <w:r w:rsidRPr="00051F8B">
        <w:rPr>
          <w:rStyle w:val="a6"/>
          <w:rFonts w:ascii="Cambria" w:hAnsi="Cambria"/>
          <w:bCs/>
          <w:spacing w:val="-2"/>
          <w:sz w:val="20"/>
          <w:szCs w:val="20"/>
        </w:rPr>
        <w:endnoteReference w:id="3"/>
      </w:r>
    </w:p>
    <w:p w:rsidR="00C96003" w:rsidRPr="00430C8D" w:rsidRDefault="00C96003" w:rsidP="00C96003">
      <w:pPr>
        <w:ind w:firstLine="357"/>
        <w:rPr>
          <w:rFonts w:ascii="Cambria" w:hAnsi="Cambria"/>
          <w:bCs/>
          <w:sz w:val="20"/>
          <w:szCs w:val="20"/>
        </w:rPr>
      </w:pPr>
      <w:r w:rsidRPr="00430C8D">
        <w:rPr>
          <w:rFonts w:ascii="Cambria" w:hAnsi="Cambria"/>
          <w:bCs/>
          <w:sz w:val="20"/>
          <w:szCs w:val="20"/>
        </w:rPr>
        <w:t>Однако толчком к настоящей работе для автора послужил не «Бес», широко известный ещё с 1848</w:t>
      </w:r>
      <w:r>
        <w:rPr>
          <w:rFonts w:ascii="Cambria" w:hAnsi="Cambria"/>
          <w:bCs/>
          <w:sz w:val="20"/>
          <w:szCs w:val="20"/>
        </w:rPr>
        <w:t> </w:t>
      </w:r>
      <w:r w:rsidRPr="00430C8D">
        <w:rPr>
          <w:rFonts w:ascii="Cambria" w:hAnsi="Cambria"/>
          <w:bCs/>
          <w:sz w:val="20"/>
          <w:szCs w:val="20"/>
        </w:rPr>
        <w:t>г</w:t>
      </w:r>
      <w:r w:rsidR="007F048D">
        <w:rPr>
          <w:rFonts w:ascii="Cambria" w:hAnsi="Cambria"/>
          <w:bCs/>
          <w:sz w:val="20"/>
          <w:szCs w:val="20"/>
        </w:rPr>
        <w:t>ода</w:t>
      </w:r>
      <w:r w:rsidRPr="00430C8D">
        <w:rPr>
          <w:rFonts w:ascii="Cambria" w:hAnsi="Cambria"/>
          <w:bCs/>
          <w:sz w:val="20"/>
          <w:szCs w:val="20"/>
        </w:rPr>
        <w:t>, а сравнительно недавно раскопанная на II</w:t>
      </w:r>
      <w:r>
        <w:rPr>
          <w:rFonts w:ascii="Cambria" w:hAnsi="Cambria"/>
          <w:bCs/>
          <w:sz w:val="20"/>
          <w:szCs w:val="20"/>
        </w:rPr>
        <w:t> </w:t>
      </w:r>
      <w:r w:rsidRPr="00430C8D">
        <w:rPr>
          <w:rFonts w:ascii="Cambria" w:hAnsi="Cambria"/>
          <w:bCs/>
          <w:sz w:val="20"/>
          <w:szCs w:val="20"/>
        </w:rPr>
        <w:t>слое памятника Гюбекли Тепе (15</w:t>
      </w:r>
      <w:r>
        <w:rPr>
          <w:rFonts w:ascii="Cambria" w:hAnsi="Cambria"/>
          <w:bCs/>
          <w:sz w:val="20"/>
          <w:szCs w:val="20"/>
        </w:rPr>
        <w:t> </w:t>
      </w:r>
      <w:r w:rsidRPr="00430C8D">
        <w:rPr>
          <w:rFonts w:ascii="Cambria" w:hAnsi="Cambria"/>
          <w:bCs/>
          <w:sz w:val="20"/>
          <w:szCs w:val="20"/>
        </w:rPr>
        <w:t>км от г.</w:t>
      </w:r>
      <w:r>
        <w:rPr>
          <w:rFonts w:ascii="Cambria" w:hAnsi="Cambria"/>
          <w:bCs/>
          <w:sz w:val="20"/>
          <w:szCs w:val="20"/>
        </w:rPr>
        <w:t> </w:t>
      </w:r>
      <w:r w:rsidRPr="00430C8D">
        <w:rPr>
          <w:rFonts w:ascii="Cambria" w:hAnsi="Cambria"/>
          <w:bCs/>
          <w:sz w:val="20"/>
          <w:szCs w:val="20"/>
        </w:rPr>
        <w:t>Урфа</w:t>
      </w:r>
      <w:r>
        <w:rPr>
          <w:rFonts w:ascii="Cambria" w:hAnsi="Cambria"/>
          <w:bCs/>
          <w:sz w:val="20"/>
          <w:szCs w:val="20"/>
        </w:rPr>
        <w:t> </w:t>
      </w:r>
      <w:r w:rsidRPr="00430C8D">
        <w:rPr>
          <w:rFonts w:ascii="Cambria" w:hAnsi="Cambria"/>
          <w:bCs/>
          <w:sz w:val="20"/>
          <w:szCs w:val="20"/>
        </w:rPr>
        <w:t>/ Шанлыурфа, Турция) известняковая плита с процарапанным на ней изображением сидящей на корточках «женщины» (40</w:t>
      </w:r>
      <w:r>
        <w:rPr>
          <w:rFonts w:ascii="Cambria" w:hAnsi="Cambria"/>
          <w:bCs/>
          <w:sz w:val="20"/>
          <w:szCs w:val="20"/>
        </w:rPr>
        <w:t> </w:t>
      </w:r>
      <w:r w:rsidRPr="00430C8D">
        <w:rPr>
          <w:rFonts w:ascii="Cambria" w:hAnsi="Cambria"/>
          <w:bCs/>
          <w:sz w:val="20"/>
          <w:szCs w:val="20"/>
        </w:rPr>
        <w:t>см</w:t>
      </w:r>
      <w:r>
        <w:rPr>
          <w:rFonts w:ascii="Cambria" w:hAnsi="Cambria"/>
          <w:bCs/>
          <w:sz w:val="20"/>
          <w:szCs w:val="20"/>
        </w:rPr>
        <w:t> </w:t>
      </w:r>
      <w:r w:rsidRPr="00430C8D">
        <w:rPr>
          <w:rFonts w:ascii="Cambria" w:hAnsi="Cambria"/>
          <w:bCs/>
          <w:sz w:val="20"/>
          <w:szCs w:val="20"/>
        </w:rPr>
        <w:t>– максимальный размер плиты, 30</w:t>
      </w:r>
      <w:r>
        <w:rPr>
          <w:rFonts w:ascii="Cambria" w:hAnsi="Cambria"/>
          <w:bCs/>
          <w:sz w:val="20"/>
          <w:szCs w:val="20"/>
        </w:rPr>
        <w:t> </w:t>
      </w:r>
      <w:r w:rsidRPr="00430C8D">
        <w:rPr>
          <w:rFonts w:ascii="Cambria" w:hAnsi="Cambria"/>
          <w:bCs/>
          <w:sz w:val="20"/>
          <w:szCs w:val="20"/>
        </w:rPr>
        <w:t>см – изображения) IX</w:t>
      </w:r>
      <w:r>
        <w:rPr>
          <w:rFonts w:ascii="Cambria" w:hAnsi="Cambria"/>
          <w:bCs/>
          <w:sz w:val="20"/>
          <w:szCs w:val="20"/>
        </w:rPr>
        <w:t> </w:t>
      </w:r>
      <w:r w:rsidRPr="00430C8D">
        <w:rPr>
          <w:rFonts w:ascii="Cambria" w:hAnsi="Cambria"/>
          <w:bCs/>
          <w:sz w:val="20"/>
          <w:szCs w:val="20"/>
        </w:rPr>
        <w:t>– нач</w:t>
      </w:r>
      <w:r>
        <w:rPr>
          <w:rFonts w:ascii="Cambria" w:hAnsi="Cambria"/>
          <w:bCs/>
          <w:sz w:val="20"/>
          <w:szCs w:val="20"/>
        </w:rPr>
        <w:t>ала</w:t>
      </w:r>
      <w:r w:rsidRPr="00430C8D">
        <w:rPr>
          <w:rFonts w:ascii="Cambria" w:hAnsi="Cambria"/>
          <w:bCs/>
          <w:sz w:val="20"/>
          <w:szCs w:val="20"/>
        </w:rPr>
        <w:t xml:space="preserve"> VIII</w:t>
      </w:r>
      <w:r>
        <w:rPr>
          <w:rFonts w:ascii="Cambria" w:hAnsi="Cambria"/>
          <w:bCs/>
          <w:sz w:val="20"/>
          <w:szCs w:val="20"/>
        </w:rPr>
        <w:t> </w:t>
      </w:r>
      <w:r w:rsidRPr="00430C8D">
        <w:rPr>
          <w:rFonts w:ascii="Cambria" w:hAnsi="Cambria"/>
          <w:bCs/>
          <w:sz w:val="20"/>
          <w:szCs w:val="20"/>
        </w:rPr>
        <w:t>тыс. до н.</w:t>
      </w:r>
      <w:r>
        <w:rPr>
          <w:rFonts w:ascii="Cambria" w:hAnsi="Cambria"/>
          <w:bCs/>
          <w:sz w:val="20"/>
          <w:szCs w:val="20"/>
        </w:rPr>
        <w:t> </w:t>
      </w:r>
      <w:r w:rsidRPr="00430C8D">
        <w:rPr>
          <w:rFonts w:ascii="Cambria" w:hAnsi="Cambria"/>
          <w:bCs/>
          <w:sz w:val="20"/>
          <w:szCs w:val="20"/>
        </w:rPr>
        <w:t>э.</w:t>
      </w:r>
      <w:r>
        <w:rPr>
          <w:rStyle w:val="a6"/>
          <w:rFonts w:ascii="Cambria" w:hAnsi="Cambria"/>
          <w:bCs/>
          <w:sz w:val="20"/>
          <w:szCs w:val="20"/>
        </w:rPr>
        <w:endnoteReference w:id="4"/>
      </w:r>
      <w:r>
        <w:rPr>
          <w:rFonts w:ascii="Cambria" w:hAnsi="Cambria"/>
          <w:bCs/>
          <w:sz w:val="20"/>
          <w:szCs w:val="20"/>
        </w:rPr>
        <w:t> </w:t>
      </w:r>
      <w:r w:rsidRPr="00430C8D">
        <w:rPr>
          <w:rFonts w:ascii="Cambria" w:hAnsi="Cambria"/>
          <w:bCs/>
          <w:sz w:val="20"/>
          <w:szCs w:val="20"/>
        </w:rPr>
        <w:t>– времени, составляющего часть периода докерамического неолита</w:t>
      </w:r>
      <w:r>
        <w:rPr>
          <w:rFonts w:ascii="Cambria" w:hAnsi="Cambria"/>
          <w:bCs/>
          <w:sz w:val="20"/>
          <w:szCs w:val="20"/>
        </w:rPr>
        <w:t> </w:t>
      </w:r>
      <w:r w:rsidRPr="00430C8D">
        <w:rPr>
          <w:rFonts w:ascii="Cambria" w:hAnsi="Cambria"/>
          <w:bCs/>
          <w:sz w:val="20"/>
          <w:szCs w:val="20"/>
        </w:rPr>
        <w:t>Б (PPNB)</w:t>
      </w:r>
      <w:r>
        <w:rPr>
          <w:rFonts w:ascii="Cambria" w:hAnsi="Cambria"/>
          <w:bCs/>
          <w:sz w:val="20"/>
          <w:szCs w:val="20"/>
        </w:rPr>
        <w:t> </w:t>
      </w:r>
      <w:r w:rsidRPr="00430C8D">
        <w:rPr>
          <w:rFonts w:ascii="Cambria" w:hAnsi="Cambria"/>
          <w:bCs/>
          <w:sz w:val="20"/>
          <w:szCs w:val="20"/>
        </w:rPr>
        <w:t xml:space="preserve">– </w:t>
      </w:r>
      <w:r w:rsidRPr="00051F8B">
        <w:rPr>
          <w:rFonts w:ascii="Cambria" w:hAnsi="Cambria"/>
          <w:bCs/>
          <w:i/>
          <w:sz w:val="20"/>
          <w:szCs w:val="20"/>
        </w:rPr>
        <w:t>ил.</w:t>
      </w:r>
      <w:r w:rsidRPr="00051F8B">
        <w:rPr>
          <w:rFonts w:ascii="Cambria" w:hAnsi="Cambria"/>
          <w:bCs/>
          <w:i/>
          <w:sz w:val="20"/>
          <w:szCs w:val="20"/>
          <w:lang w:val="en-US"/>
        </w:rPr>
        <w:t> </w:t>
      </w:r>
      <w:r w:rsidRPr="00051F8B">
        <w:rPr>
          <w:rFonts w:ascii="Cambria" w:hAnsi="Cambria"/>
          <w:bCs/>
          <w:i/>
          <w:sz w:val="20"/>
          <w:szCs w:val="20"/>
        </w:rPr>
        <w:t>2</w:t>
      </w:r>
      <w:r w:rsidRPr="00430C8D">
        <w:rPr>
          <w:rFonts w:ascii="Cambria" w:hAnsi="Cambria"/>
          <w:bCs/>
          <w:sz w:val="20"/>
          <w:szCs w:val="20"/>
        </w:rPr>
        <w:t>. Никаких намерений в отношении «Беса» изначально не существовало хотя бы потому, что семантически как один, так и второй объект равно неопределённы, а найти одно неизвестное через другое ещё никому не удавалось. В математике в таких случаях пользуются системой уравнений, привлекая дополнительную информацию о неизвестных. Поэтому оставим на время упомянутые памятники и обратимся к Бабе-яге</w:t>
      </w:r>
      <w:r>
        <w:rPr>
          <w:rFonts w:ascii="Cambria" w:hAnsi="Cambria"/>
          <w:bCs/>
          <w:sz w:val="20"/>
          <w:szCs w:val="20"/>
        </w:rPr>
        <w:t> </w:t>
      </w:r>
      <w:r w:rsidRPr="00430C8D">
        <w:rPr>
          <w:rFonts w:ascii="Cambria" w:hAnsi="Cambria"/>
          <w:bCs/>
          <w:sz w:val="20"/>
          <w:szCs w:val="20"/>
        </w:rPr>
        <w:t>– персонажу, о котором известно почти всё благодаря работам В.</w:t>
      </w:r>
      <w:r>
        <w:rPr>
          <w:rFonts w:ascii="Cambria" w:hAnsi="Cambria"/>
          <w:bCs/>
          <w:sz w:val="20"/>
          <w:szCs w:val="20"/>
        </w:rPr>
        <w:t> </w:t>
      </w:r>
      <w:r w:rsidRPr="00430C8D">
        <w:rPr>
          <w:rFonts w:ascii="Cambria" w:hAnsi="Cambria"/>
          <w:bCs/>
          <w:sz w:val="20"/>
          <w:szCs w:val="20"/>
        </w:rPr>
        <w:t>Я.</w:t>
      </w:r>
      <w:r>
        <w:rPr>
          <w:rFonts w:ascii="Cambria" w:hAnsi="Cambria"/>
          <w:bCs/>
          <w:sz w:val="20"/>
          <w:szCs w:val="20"/>
        </w:rPr>
        <w:t> </w:t>
      </w:r>
      <w:r w:rsidRPr="00430C8D">
        <w:rPr>
          <w:rFonts w:ascii="Cambria" w:hAnsi="Cambria"/>
          <w:bCs/>
          <w:sz w:val="20"/>
          <w:szCs w:val="20"/>
        </w:rPr>
        <w:t>Проппа.</w:t>
      </w:r>
    </w:p>
    <w:p w:rsidR="008948F7" w:rsidRPr="002132DD" w:rsidRDefault="007F048D" w:rsidP="007F048D">
      <w:pPr>
        <w:keepNext/>
        <w:spacing w:before="100" w:beforeAutospacing="1"/>
        <w:rPr>
          <w:rFonts w:ascii="Cambria" w:hAnsi="Cambria"/>
          <w:b/>
          <w:sz w:val="20"/>
          <w:szCs w:val="20"/>
        </w:rPr>
      </w:pPr>
      <w:r w:rsidRPr="002132DD">
        <w:rPr>
          <w:rFonts w:ascii="Cambria" w:hAnsi="Cambria"/>
          <w:b/>
          <w:sz w:val="20"/>
          <w:szCs w:val="20"/>
        </w:rPr>
        <w:lastRenderedPageBreak/>
        <w:t>ПРИМЕЧАНИЯ</w:t>
      </w:r>
    </w:p>
    <w:sectPr w:rsidR="008948F7" w:rsidRPr="002132DD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2DD" w:rsidRDefault="002132DD" w:rsidP="00C96003">
      <w:r>
        <w:separator/>
      </w:r>
    </w:p>
  </w:endnote>
  <w:endnote w:type="continuationSeparator" w:id="1">
    <w:p w:rsidR="002132DD" w:rsidRDefault="002132DD" w:rsidP="00C96003">
      <w:r>
        <w:continuationSeparator/>
      </w:r>
    </w:p>
  </w:endnote>
  <w:endnote w:id="2">
    <w:p w:rsidR="00C96003" w:rsidRPr="00505E87" w:rsidRDefault="00C96003" w:rsidP="00C96003">
      <w:pPr>
        <w:pStyle w:val="a4"/>
      </w:pPr>
      <w:r>
        <w:rPr>
          <w:rStyle w:val="a6"/>
        </w:rPr>
        <w:endnoteRef/>
      </w:r>
      <w:r>
        <w:t xml:space="preserve"> </w:t>
      </w:r>
      <w:r w:rsidRPr="00505E87">
        <w:rPr>
          <w:i/>
        </w:rPr>
        <w:t>Линевский</w:t>
      </w:r>
      <w:r>
        <w:rPr>
          <w:i/>
          <w:lang w:val="en-US"/>
        </w:rPr>
        <w:t> </w:t>
      </w:r>
      <w:r w:rsidRPr="00505E87">
        <w:rPr>
          <w:i/>
        </w:rPr>
        <w:t>А.</w:t>
      </w:r>
      <w:r>
        <w:rPr>
          <w:i/>
          <w:lang w:val="en-US"/>
        </w:rPr>
        <w:t> </w:t>
      </w:r>
      <w:r w:rsidRPr="00505E87">
        <w:rPr>
          <w:i/>
        </w:rPr>
        <w:t>М</w:t>
      </w:r>
      <w:r w:rsidRPr="00505E87">
        <w:t>. Петроглифы Карелии. Ч.</w:t>
      </w:r>
      <w:r>
        <w:rPr>
          <w:lang w:val="en-US"/>
        </w:rPr>
        <w:t> </w:t>
      </w:r>
      <w:r w:rsidRPr="00505E87">
        <w:t>1.</w:t>
      </w:r>
      <w:r>
        <w:rPr>
          <w:lang w:val="en-US"/>
        </w:rPr>
        <w:t> </w:t>
      </w:r>
      <w:r w:rsidRPr="00505E87">
        <w:rPr>
          <w:lang w:val="ru-RU"/>
        </w:rPr>
        <w:t>–</w:t>
      </w:r>
      <w:r w:rsidRPr="00505E87">
        <w:t xml:space="preserve"> Петрозаводск: Каргосиздат, 1939.</w:t>
      </w:r>
      <w:r>
        <w:rPr>
          <w:lang w:val="en-US"/>
        </w:rPr>
        <w:t> </w:t>
      </w:r>
      <w:r w:rsidRPr="00505E87">
        <w:rPr>
          <w:lang w:val="ru-RU"/>
        </w:rPr>
        <w:t>–</w:t>
      </w:r>
      <w:r w:rsidRPr="00505E87">
        <w:t xml:space="preserve"> С.</w:t>
      </w:r>
      <w:r>
        <w:rPr>
          <w:lang w:val="en-US"/>
        </w:rPr>
        <w:t> </w:t>
      </w:r>
      <w:r w:rsidRPr="00505E87">
        <w:t xml:space="preserve">109–110; </w:t>
      </w:r>
      <w:r w:rsidRPr="00505E87">
        <w:rPr>
          <w:i/>
        </w:rPr>
        <w:t>Столяр</w:t>
      </w:r>
      <w:r w:rsidRPr="00505E87">
        <w:rPr>
          <w:i/>
          <w:lang w:val="en-US"/>
        </w:rPr>
        <w:t> </w:t>
      </w:r>
      <w:r w:rsidRPr="00505E87">
        <w:rPr>
          <w:i/>
        </w:rPr>
        <w:t>А.</w:t>
      </w:r>
      <w:r w:rsidRPr="00505E87">
        <w:rPr>
          <w:i/>
          <w:lang w:val="en-US"/>
        </w:rPr>
        <w:t> </w:t>
      </w:r>
      <w:r w:rsidRPr="00505E87">
        <w:rPr>
          <w:i/>
        </w:rPr>
        <w:t>Д.</w:t>
      </w:r>
      <w:r w:rsidRPr="00505E87">
        <w:t xml:space="preserve"> Вертикальное погребение (мезолит) как предтеча монументального антропоморфного образа</w:t>
      </w:r>
      <w:r>
        <w:rPr>
          <w:lang w:val="en-US"/>
        </w:rPr>
        <w:t> </w:t>
      </w:r>
      <w:r w:rsidRPr="00505E87">
        <w:t>// Древности Подвинья: исторический аспект. По материалам круглого стола, посвящённого памяти А.</w:t>
      </w:r>
      <w:r>
        <w:rPr>
          <w:lang w:val="en-US"/>
        </w:rPr>
        <w:t> </w:t>
      </w:r>
      <w:r w:rsidRPr="00505E87">
        <w:t>М.</w:t>
      </w:r>
      <w:r>
        <w:rPr>
          <w:lang w:val="en-US"/>
        </w:rPr>
        <w:t> </w:t>
      </w:r>
      <w:r>
        <w:t>Микляева (6–</w:t>
      </w:r>
      <w:r w:rsidRPr="00505E87">
        <w:t>8</w:t>
      </w:r>
      <w:r>
        <w:rPr>
          <w:lang w:val="en-US"/>
        </w:rPr>
        <w:t> </w:t>
      </w:r>
      <w:r w:rsidRPr="00505E87">
        <w:t>октября 1999</w:t>
      </w:r>
      <w:r>
        <w:rPr>
          <w:lang w:val="en-US"/>
        </w:rPr>
        <w:t> </w:t>
      </w:r>
      <w:r w:rsidRPr="00505E87">
        <w:t>г.).</w:t>
      </w:r>
      <w:r>
        <w:rPr>
          <w:lang w:val="en-US"/>
        </w:rPr>
        <w:t> </w:t>
      </w:r>
      <w:r w:rsidRPr="00505E87">
        <w:rPr>
          <w:lang w:val="ru-RU"/>
        </w:rPr>
        <w:t>–</w:t>
      </w:r>
      <w:r w:rsidRPr="00505E87">
        <w:t xml:space="preserve"> СПб.: Издательство Государственного Эрмитажа, 2003.</w:t>
      </w:r>
      <w:r>
        <w:rPr>
          <w:lang w:val="en-US"/>
        </w:rPr>
        <w:t> </w:t>
      </w:r>
      <w:r w:rsidRPr="00505E87">
        <w:rPr>
          <w:lang w:val="ru-RU"/>
        </w:rPr>
        <w:t>–</w:t>
      </w:r>
      <w:r w:rsidRPr="00505E87">
        <w:t xml:space="preserve"> С.</w:t>
      </w:r>
      <w:r>
        <w:rPr>
          <w:lang w:val="en-US"/>
        </w:rPr>
        <w:t> </w:t>
      </w:r>
      <w:r w:rsidRPr="00505E87">
        <w:t>174.</w:t>
      </w:r>
    </w:p>
  </w:endnote>
  <w:endnote w:id="3">
    <w:p w:rsidR="00C96003" w:rsidRPr="00051F8B" w:rsidRDefault="00C96003" w:rsidP="00C96003">
      <w:pPr>
        <w:pStyle w:val="a4"/>
      </w:pPr>
      <w:r>
        <w:rPr>
          <w:rStyle w:val="a6"/>
        </w:rPr>
        <w:endnoteRef/>
      </w:r>
      <w:r>
        <w:t xml:space="preserve"> </w:t>
      </w:r>
      <w:r w:rsidRPr="00051F8B">
        <w:rPr>
          <w:i/>
          <w:lang w:val="ru-RU"/>
        </w:rPr>
        <w:t>Столяр</w:t>
      </w:r>
      <w:r w:rsidRPr="00051F8B">
        <w:rPr>
          <w:i/>
          <w:lang w:val="en-US"/>
        </w:rPr>
        <w:t> </w:t>
      </w:r>
      <w:r w:rsidRPr="00051F8B">
        <w:rPr>
          <w:i/>
          <w:lang w:val="ru-RU"/>
        </w:rPr>
        <w:t>А.</w:t>
      </w:r>
      <w:r w:rsidRPr="00051F8B">
        <w:rPr>
          <w:i/>
          <w:lang w:val="en-US"/>
        </w:rPr>
        <w:t> </w:t>
      </w:r>
      <w:r w:rsidRPr="00051F8B">
        <w:rPr>
          <w:i/>
          <w:lang w:val="ru-RU"/>
        </w:rPr>
        <w:t>Д.</w:t>
      </w:r>
      <w:r w:rsidRPr="00051F8B">
        <w:rPr>
          <w:lang w:val="ru-RU"/>
        </w:rPr>
        <w:t xml:space="preserve"> </w:t>
      </w:r>
      <w:r w:rsidRPr="00051F8B">
        <w:t>Ук</w:t>
      </w:r>
      <w:r>
        <w:rPr>
          <w:lang w:val="ru-RU"/>
        </w:rPr>
        <w:t>аз</w:t>
      </w:r>
      <w:r w:rsidRPr="00051F8B">
        <w:t>. соч.</w:t>
      </w:r>
    </w:p>
  </w:endnote>
  <w:endnote w:id="4">
    <w:p w:rsidR="00C96003" w:rsidRPr="00856CE0" w:rsidRDefault="00C96003" w:rsidP="00C96003">
      <w:pPr>
        <w:pStyle w:val="a4"/>
        <w:rPr>
          <w:spacing w:val="-2"/>
        </w:rPr>
      </w:pPr>
      <w:r w:rsidRPr="00891200">
        <w:rPr>
          <w:rStyle w:val="a6"/>
          <w:spacing w:val="-2"/>
          <w:lang w:val="en-US"/>
        </w:rPr>
        <w:endnoteRef/>
      </w:r>
      <w:r w:rsidRPr="00891200">
        <w:rPr>
          <w:spacing w:val="-2"/>
          <w:lang w:val="en-US"/>
        </w:rPr>
        <w:t xml:space="preserve"> </w:t>
      </w:r>
      <w:r w:rsidRPr="00891200">
        <w:rPr>
          <w:i/>
          <w:spacing w:val="-2"/>
          <w:lang w:val="en-US"/>
        </w:rPr>
        <w:t>Thissen L.</w:t>
      </w:r>
      <w:r w:rsidRPr="00891200">
        <w:rPr>
          <w:spacing w:val="-2"/>
          <w:lang w:val="en-US"/>
        </w:rPr>
        <w:t xml:space="preserve"> Appendix I. CANeW </w:t>
      </w:r>
      <w:r w:rsidRPr="00891200">
        <w:rPr>
          <w:spacing w:val="-2"/>
          <w:vertAlign w:val="superscript"/>
          <w:lang w:val="en-US"/>
        </w:rPr>
        <w:t>14</w:t>
      </w:r>
      <w:r w:rsidRPr="00891200">
        <w:rPr>
          <w:spacing w:val="-2"/>
          <w:lang w:val="en-US"/>
        </w:rPr>
        <w:t xml:space="preserve">C databases and </w:t>
      </w:r>
      <w:r w:rsidRPr="00891200">
        <w:rPr>
          <w:spacing w:val="-2"/>
          <w:vertAlign w:val="superscript"/>
          <w:lang w:val="en-US"/>
        </w:rPr>
        <w:t>14</w:t>
      </w:r>
      <w:r w:rsidRPr="00891200">
        <w:rPr>
          <w:spacing w:val="-2"/>
          <w:lang w:val="en-US"/>
        </w:rPr>
        <w:t>C charts, Anatolia, 10000 – 5000 cal BC // The Neolithic of Central Anatolia. Internal developments and external relations during the 9</w:t>
      </w:r>
      <w:r w:rsidRPr="00891200">
        <w:rPr>
          <w:spacing w:val="-2"/>
          <w:vertAlign w:val="superscript"/>
          <w:lang w:val="en-US"/>
        </w:rPr>
        <w:t xml:space="preserve">th </w:t>
      </w:r>
      <w:r w:rsidRPr="00891200">
        <w:rPr>
          <w:spacing w:val="-2"/>
          <w:lang w:val="en-US"/>
        </w:rPr>
        <w:t>– 6</w:t>
      </w:r>
      <w:r w:rsidRPr="00891200">
        <w:rPr>
          <w:spacing w:val="-2"/>
          <w:vertAlign w:val="superscript"/>
          <w:lang w:val="en-US"/>
        </w:rPr>
        <w:t xml:space="preserve">th </w:t>
      </w:r>
      <w:r w:rsidRPr="00891200">
        <w:rPr>
          <w:spacing w:val="-2"/>
          <w:lang w:val="en-US"/>
        </w:rPr>
        <w:t xml:space="preserve">millennia cal B. C. Proceedings of the international CANeW </w:t>
      </w:r>
      <w:r w:rsidRPr="00891200">
        <w:rPr>
          <w:i/>
          <w:spacing w:val="-2"/>
          <w:lang w:val="en-US"/>
        </w:rPr>
        <w:t>Table Ronde</w:t>
      </w:r>
      <w:r w:rsidRPr="00891200">
        <w:rPr>
          <w:spacing w:val="-2"/>
          <w:lang w:val="en-US"/>
        </w:rPr>
        <w:t>, Istanbul, 23 – 24 November 2001 / F. Gerard and L. Tissen (eds.). – Istanbul, 2002. – P. 328.</w:t>
      </w:r>
      <w:r w:rsidRPr="00856CE0">
        <w:rPr>
          <w:spacing w:val="-2"/>
          <w:lang w:val="en-US"/>
        </w:rPr>
        <w:t xml:space="preserve"> – </w:t>
      </w:r>
      <w:r w:rsidRPr="00856CE0">
        <w:rPr>
          <w:spacing w:val="-2"/>
          <w:lang w:val="ru-RU"/>
        </w:rPr>
        <w:t>См</w:t>
      </w:r>
      <w:r w:rsidRPr="00856CE0">
        <w:rPr>
          <w:spacing w:val="-2"/>
          <w:lang w:val="en-US"/>
        </w:rPr>
        <w:t xml:space="preserve">. </w:t>
      </w:r>
      <w:r w:rsidRPr="00856CE0">
        <w:rPr>
          <w:spacing w:val="-2"/>
          <w:lang w:val="ru-RU"/>
        </w:rPr>
        <w:t>на</w:t>
      </w:r>
      <w:r w:rsidRPr="00856CE0">
        <w:rPr>
          <w:spacing w:val="-2"/>
          <w:lang w:val="en-US"/>
        </w:rPr>
        <w:t xml:space="preserve"> </w:t>
      </w:r>
      <w:r w:rsidRPr="00856CE0">
        <w:rPr>
          <w:spacing w:val="-2"/>
          <w:lang w:val="ru-RU"/>
        </w:rPr>
        <w:t>таблице</w:t>
      </w:r>
      <w:r w:rsidRPr="00856CE0">
        <w:rPr>
          <w:spacing w:val="-2"/>
          <w:lang w:val="en-US"/>
        </w:rPr>
        <w:t xml:space="preserve"> </w:t>
      </w:r>
      <w:r w:rsidRPr="00856CE0">
        <w:rPr>
          <w:spacing w:val="-2"/>
          <w:lang w:val="ru-RU"/>
        </w:rPr>
        <w:t>датировку</w:t>
      </w:r>
      <w:r w:rsidRPr="00856CE0">
        <w:rPr>
          <w:spacing w:val="-2"/>
          <w:lang w:val="en-US"/>
        </w:rPr>
        <w:t xml:space="preserve"> Young Phase. </w:t>
      </w:r>
      <w:r w:rsidRPr="00856CE0">
        <w:rPr>
          <w:spacing w:val="-2"/>
          <w:lang w:val="ru-RU"/>
        </w:rPr>
        <w:t>(</w:t>
      </w:r>
      <w:r w:rsidRPr="00856CE0">
        <w:rPr>
          <w:i/>
          <w:spacing w:val="-2"/>
          <w:lang w:val="ru-RU"/>
        </w:rPr>
        <w:t>Тиссен Л.</w:t>
      </w:r>
      <w:r w:rsidRPr="00856CE0">
        <w:rPr>
          <w:spacing w:val="-2"/>
          <w:lang w:val="ru-RU"/>
        </w:rPr>
        <w:t xml:space="preserve"> Приложение </w:t>
      </w:r>
      <w:r w:rsidRPr="00856CE0">
        <w:rPr>
          <w:spacing w:val="-2"/>
          <w:lang w:val="en-US"/>
        </w:rPr>
        <w:t>I</w:t>
      </w:r>
      <w:r w:rsidRPr="00856CE0">
        <w:rPr>
          <w:spacing w:val="-2"/>
          <w:lang w:val="ru-RU"/>
        </w:rPr>
        <w:t xml:space="preserve">. База радиоуглеродных данных и диаграммы по </w:t>
      </w:r>
      <w:r w:rsidRPr="00856CE0">
        <w:rPr>
          <w:spacing w:val="-2"/>
          <w:vertAlign w:val="superscript"/>
          <w:lang w:val="ru-RU"/>
        </w:rPr>
        <w:t>14</w:t>
      </w:r>
      <w:r w:rsidRPr="00856CE0">
        <w:rPr>
          <w:spacing w:val="-2"/>
          <w:lang w:val="en-US"/>
        </w:rPr>
        <w:t>C</w:t>
      </w:r>
      <w:r w:rsidRPr="00856CE0">
        <w:rPr>
          <w:spacing w:val="-2"/>
          <w:lang w:val="ru-RU"/>
        </w:rPr>
        <w:t xml:space="preserve"> </w:t>
      </w:r>
      <w:r w:rsidRPr="00856CE0">
        <w:rPr>
          <w:spacing w:val="-2"/>
          <w:lang w:val="en-US"/>
        </w:rPr>
        <w:t>CANeW</w:t>
      </w:r>
      <w:r w:rsidRPr="00856CE0">
        <w:rPr>
          <w:spacing w:val="-2"/>
          <w:lang w:val="ru-RU"/>
        </w:rPr>
        <w:t xml:space="preserve">, Анатолия, 10000 – 5000 калиброванные гг. до н. э. // Неолит Центральной Анатолии. Внутреннее развитие и внешние связи в течение 9 – 6 тыс. до н. э. Труды международного круглого стола </w:t>
      </w:r>
      <w:r w:rsidRPr="00856CE0">
        <w:rPr>
          <w:spacing w:val="-2"/>
          <w:lang w:val="en-US"/>
        </w:rPr>
        <w:t>CANeW</w:t>
      </w:r>
      <w:r w:rsidRPr="00856CE0">
        <w:rPr>
          <w:spacing w:val="-2"/>
          <w:lang w:val="ru-RU"/>
        </w:rPr>
        <w:t>, Стамбул, 23–24 ноября 2001).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2DD" w:rsidRDefault="002132DD" w:rsidP="00C96003">
      <w:r>
        <w:separator/>
      </w:r>
    </w:p>
  </w:footnote>
  <w:footnote w:type="continuationSeparator" w:id="1">
    <w:p w:rsidR="002132DD" w:rsidRDefault="002132DD" w:rsidP="00C96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C96003"/>
    <w:rsid w:val="000F5905"/>
    <w:rsid w:val="001542A0"/>
    <w:rsid w:val="00194834"/>
    <w:rsid w:val="002132DD"/>
    <w:rsid w:val="00386C8D"/>
    <w:rsid w:val="0039400B"/>
    <w:rsid w:val="007F048D"/>
    <w:rsid w:val="008948F7"/>
    <w:rsid w:val="00B039FC"/>
    <w:rsid w:val="00C62A47"/>
    <w:rsid w:val="00C96003"/>
    <w:rsid w:val="00E5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03"/>
    <w:pPr>
      <w:jc w:val="both"/>
    </w:pPr>
    <w:rPr>
      <w:rFonts w:ascii="Times New Roman" w:eastAsia="Times New Roman" w:hAnsi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6003"/>
    <w:pPr>
      <w:spacing w:before="120" w:after="120"/>
      <w:jc w:val="center"/>
    </w:pPr>
    <w:rPr>
      <w:rFonts w:ascii="Calibri" w:hAnsi="Calibri"/>
      <w:bCs/>
      <w:szCs w:val="18"/>
    </w:rPr>
  </w:style>
  <w:style w:type="paragraph" w:styleId="a4">
    <w:name w:val="endnote text"/>
    <w:basedOn w:val="a"/>
    <w:link w:val="a5"/>
    <w:uiPriority w:val="99"/>
    <w:rsid w:val="00C96003"/>
    <w:pPr>
      <w:jc w:val="left"/>
    </w:pPr>
    <w:rPr>
      <w:szCs w:val="20"/>
      <w:lang/>
    </w:rPr>
  </w:style>
  <w:style w:type="character" w:customStyle="1" w:styleId="a5">
    <w:name w:val="Текст концевой сноски Знак"/>
    <w:link w:val="a4"/>
    <w:uiPriority w:val="99"/>
    <w:rsid w:val="00C96003"/>
    <w:rPr>
      <w:rFonts w:ascii="Times New Roman" w:eastAsia="Times New Roman" w:hAnsi="Times New Roman" w:cs="Times New Roman"/>
      <w:sz w:val="18"/>
      <w:szCs w:val="20"/>
      <w:lang/>
    </w:rPr>
  </w:style>
  <w:style w:type="character" w:styleId="a6">
    <w:name w:val="endnote reference"/>
    <w:uiPriority w:val="99"/>
    <w:rsid w:val="00C96003"/>
    <w:rPr>
      <w:vertAlign w:val="superscript"/>
    </w:rPr>
  </w:style>
  <w:style w:type="paragraph" w:customStyle="1" w:styleId="333">
    <w:name w:val="333 Знак Знак Знак Знак Знак Знак"/>
    <w:basedOn w:val="a7"/>
    <w:link w:val="3330"/>
    <w:rsid w:val="00C96003"/>
    <w:pPr>
      <w:spacing w:before="100" w:after="100"/>
      <w:jc w:val="center"/>
    </w:pPr>
    <w:rPr>
      <w:rFonts w:ascii="PetersburgC" w:hAnsi="PetersburgC"/>
      <w:b/>
      <w:bCs/>
      <w:caps/>
      <w:spacing w:val="-2"/>
      <w:sz w:val="24"/>
    </w:rPr>
  </w:style>
  <w:style w:type="character" w:customStyle="1" w:styleId="3330">
    <w:name w:val="333 Знак Знак Знак Знак Знак Знак Знак"/>
    <w:link w:val="333"/>
    <w:rsid w:val="00C96003"/>
    <w:rPr>
      <w:rFonts w:ascii="PetersburgC" w:eastAsia="Times New Roman" w:hAnsi="PetersburgC" w:cs="Times New Roman"/>
      <w:b/>
      <w:bCs/>
      <w:caps/>
      <w:spacing w:val="-2"/>
      <w:sz w:val="24"/>
      <w:szCs w:val="24"/>
      <w:lang w:eastAsia="ru-RU"/>
    </w:rPr>
  </w:style>
  <w:style w:type="paragraph" w:customStyle="1" w:styleId="444">
    <w:name w:val="444 Знак Знак Знак Знак Знак Знак"/>
    <w:basedOn w:val="a7"/>
    <w:link w:val="4440"/>
    <w:rsid w:val="00C96003"/>
    <w:pPr>
      <w:spacing w:after="0"/>
      <w:ind w:firstLine="403"/>
    </w:pPr>
    <w:rPr>
      <w:rFonts w:ascii="PetersburgC" w:hAnsi="PetersburgC"/>
    </w:rPr>
  </w:style>
  <w:style w:type="character" w:customStyle="1" w:styleId="4440">
    <w:name w:val="444 Знак Знак Знак Знак Знак Знак Знак"/>
    <w:link w:val="444"/>
    <w:rsid w:val="00C96003"/>
    <w:rPr>
      <w:rFonts w:ascii="PetersburgC" w:eastAsia="Times New Roman" w:hAnsi="PetersburgC" w:cs="Times New Roman"/>
      <w:sz w:val="1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9600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C96003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60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96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</dc:creator>
  <cp:lastModifiedBy>Пользователь Windows</cp:lastModifiedBy>
  <cp:revision>2</cp:revision>
  <dcterms:created xsi:type="dcterms:W3CDTF">2015-06-01T10:53:00Z</dcterms:created>
  <dcterms:modified xsi:type="dcterms:W3CDTF">2015-06-01T10:53:00Z</dcterms:modified>
</cp:coreProperties>
</file>